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8" w:rsidRDefault="00917278" w:rsidP="00917278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917278" w:rsidRPr="005A7D7A" w:rsidRDefault="00917278" w:rsidP="00AA2AF3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AA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AA2A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AA2A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2AF3">
        <w:rPr>
          <w:rFonts w:ascii="Times New Roman" w:hAnsi="Times New Roman"/>
          <w:sz w:val="28"/>
          <w:szCs w:val="28"/>
        </w:rPr>
        <w:br/>
        <w:t>« сельсовет «Карчагский»</w:t>
      </w:r>
    </w:p>
    <w:p w:rsidR="00917278" w:rsidRPr="005A7D7A" w:rsidRDefault="00917278" w:rsidP="00917278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0C545D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0C545D">
        <w:rPr>
          <w:rFonts w:ascii="Times New Roman" w:hAnsi="Times New Roman"/>
          <w:sz w:val="28"/>
          <w:szCs w:val="28"/>
          <w:u w:val="single"/>
        </w:rPr>
        <w:t>51</w:t>
      </w:r>
      <w:r>
        <w:rPr>
          <w:rFonts w:ascii="Times New Roman" w:hAnsi="Times New Roman"/>
          <w:sz w:val="28"/>
          <w:szCs w:val="28"/>
        </w:rPr>
        <w:t>__</w:t>
      </w:r>
    </w:p>
    <w:p w:rsidR="002D4D96" w:rsidRDefault="002D4D96" w:rsidP="002D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96" w:rsidRPr="00042AA8" w:rsidRDefault="002D4D96" w:rsidP="002D4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A8">
        <w:rPr>
          <w:rFonts w:ascii="Times New Roman" w:hAnsi="Times New Roman"/>
          <w:b/>
          <w:sz w:val="28"/>
          <w:szCs w:val="28"/>
        </w:rPr>
        <w:t>П</w:t>
      </w:r>
      <w:r w:rsidR="00042AA8" w:rsidRPr="00042AA8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917278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 w:rsidRPr="0091727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AA2AF3" w:rsidRPr="00AA2AF3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AA2AF3">
        <w:rPr>
          <w:rFonts w:ascii="Times New Roman" w:hAnsi="Times New Roman"/>
          <w:b/>
          <w:sz w:val="28"/>
          <w:szCs w:val="28"/>
        </w:rPr>
        <w:t>,</w:t>
      </w:r>
      <w:r w:rsidRPr="00917278">
        <w:rPr>
          <w:rFonts w:ascii="Times New Roman" w:hAnsi="Times New Roman"/>
          <w:b/>
          <w:sz w:val="28"/>
          <w:szCs w:val="28"/>
        </w:rPr>
        <w:t xml:space="preserve"> свободного от прав третьих лиц (</w:t>
      </w:r>
      <w:r w:rsidRPr="00917278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17278">
        <w:rPr>
          <w:rFonts w:ascii="Times New Roman" w:hAnsi="Times New Roman"/>
          <w:b/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</w:t>
      </w:r>
    </w:p>
    <w:p w:rsidR="002D4D96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917278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DFB" w:rsidRPr="00917278" w:rsidRDefault="00917278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</w:t>
      </w:r>
      <w:r w:rsidR="00AA2AF3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2D4D96" w:rsidRPr="00917278">
        <w:rPr>
          <w:rFonts w:ascii="Times New Roman" w:hAnsi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</w:t>
      </w:r>
      <w:r w:rsidR="002D4D96" w:rsidRPr="00917278">
        <w:rPr>
          <w:rFonts w:ascii="Times New Roman" w:hAnsi="Times New Roman"/>
          <w:sz w:val="28"/>
          <w:szCs w:val="28"/>
        </w:rPr>
        <w:t xml:space="preserve"> в отношении имущества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 xml:space="preserve"> (за исключением земельных участков)</w:t>
      </w:r>
      <w:r w:rsidR="002D4D96" w:rsidRPr="00917278">
        <w:rPr>
          <w:rFonts w:ascii="Times New Roman" w:hAnsi="Times New Roman"/>
          <w:sz w:val="28"/>
          <w:szCs w:val="28"/>
        </w:rPr>
        <w:t xml:space="preserve">, включенного в </w:t>
      </w:r>
      <w:r w:rsidR="00075560" w:rsidRPr="00917278">
        <w:rPr>
          <w:rFonts w:ascii="Times New Roman" w:hAnsi="Times New Roman"/>
          <w:sz w:val="28"/>
          <w:szCs w:val="28"/>
        </w:rPr>
        <w:t xml:space="preserve">перечень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AA2AF3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075560" w:rsidRPr="00917278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праваоперативного управления, а также имущественных прав субъектов малого и среднего предпринимательства</w:t>
      </w:r>
      <w:r w:rsidR="00075560" w:rsidRPr="00917278">
        <w:rPr>
          <w:rFonts w:ascii="Times New Roman" w:hAnsi="Times New Roman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− имущество, перечень)</w:t>
      </w:r>
      <w:r w:rsidR="002D4D96" w:rsidRPr="00917278">
        <w:rPr>
          <w:rFonts w:ascii="Times New Roman" w:hAnsi="Times New Roman"/>
          <w:sz w:val="28"/>
          <w:szCs w:val="28"/>
        </w:rPr>
        <w:t>, определя</w:t>
      </w:r>
      <w:r w:rsidR="000E2B35" w:rsidRPr="00917278">
        <w:rPr>
          <w:rFonts w:ascii="Times New Roman" w:hAnsi="Times New Roman"/>
          <w:sz w:val="28"/>
          <w:szCs w:val="28"/>
        </w:rPr>
        <w:t>ет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>начальный</w:t>
      </w:r>
      <w:r w:rsidR="002D4D96" w:rsidRPr="00917278">
        <w:rPr>
          <w:rFonts w:ascii="Times New Roman" w:hAnsi="Times New Roman"/>
          <w:sz w:val="28"/>
          <w:szCs w:val="28"/>
        </w:rPr>
        <w:t xml:space="preserve"> размер арендной платы на основании отчета 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>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075560" w:rsidRDefault="00772DFB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проведении аукционов на право заключения договора аренды с субъектами малого и среднего предпринимательства в отношении земельного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участка, включенного в перечень, размер арендной платы определяется в соответствии с Земельным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2D4D96" w:rsidRPr="00917278" w:rsidRDefault="00917278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D96" w:rsidRPr="00917278">
        <w:rPr>
          <w:rFonts w:ascii="Times New Roman" w:hAnsi="Times New Roman"/>
          <w:sz w:val="28"/>
          <w:szCs w:val="28"/>
        </w:rPr>
        <w:t xml:space="preserve">В течение года с даты включения имущества в перечень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2D4D96" w:rsidRPr="00917278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</w:t>
      </w:r>
      <w:r w:rsidR="002D4D96" w:rsidRPr="00917278">
        <w:rPr>
          <w:rFonts w:ascii="Times New Roman" w:hAnsi="Times New Roman"/>
          <w:sz w:val="28"/>
          <w:szCs w:val="28"/>
        </w:rPr>
        <w:t>или осуществляет предоставление имущества по заявлению указанных лиц в случаях, предусмотренных Федеральным законом«О защите конкуренции»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 или Земельным</w:t>
      </w:r>
      <w:r>
        <w:rPr>
          <w:rFonts w:ascii="Times New Roman" w:eastAsiaTheme="minorHAnsi" w:hAnsi="Times New Roman"/>
          <w:sz w:val="28"/>
          <w:szCs w:val="28"/>
        </w:rPr>
        <w:t xml:space="preserve"> кодексом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2D4D96" w:rsidRPr="00917278">
        <w:rPr>
          <w:rFonts w:ascii="Times New Roman" w:hAnsi="Times New Roman"/>
          <w:sz w:val="28"/>
          <w:szCs w:val="28"/>
        </w:rPr>
        <w:t>.</w:t>
      </w:r>
    </w:p>
    <w:p w:rsidR="002D4D96" w:rsidRPr="002D4D96" w:rsidRDefault="00280446" w:rsidP="00917278">
      <w:pPr>
        <w:pStyle w:val="ConsPlusNormal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2D4D96" w:rsidRPr="002D4D96">
        <w:rPr>
          <w:rFonts w:ascii="Times New Roman" w:hAnsi="Times New Roman" w:cs="Times New Roman"/>
          <w:sz w:val="28"/>
          <w:szCs w:val="28"/>
        </w:rPr>
        <w:t>ри заключении с субъектами малого и среднего предпринимательства договоров аренды в отношении имущества, включенного в перечень,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2D4D96" w:rsidRPr="002D4D96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263509" w:rsidRDefault="002D4D96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а) </w:t>
      </w:r>
      <w:r w:rsidR="00263509">
        <w:rPr>
          <w:rFonts w:ascii="Times New Roman" w:eastAsiaTheme="minorHAnsi" w:hAnsi="Times New Roman"/>
          <w:sz w:val="28"/>
          <w:szCs w:val="28"/>
        </w:rPr>
        <w:t>срок договора аренды имущества (за исключением земельных участков), включенного в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перечень</w:t>
      </w:r>
      <w:r w:rsidR="00263509">
        <w:rPr>
          <w:rFonts w:ascii="Times New Roman" w:eastAsiaTheme="minorHAnsi" w:hAnsi="Times New Roman"/>
          <w:sz w:val="28"/>
          <w:szCs w:val="28"/>
        </w:rP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 Срок договора аренды земельного участка, включенного в перечень, определяется в соответствии с Земельным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 w:rsidR="00263509">
        <w:rPr>
          <w:rFonts w:ascii="Times New Roman" w:eastAsiaTheme="minorHAnsi" w:hAnsi="Times New Roman"/>
          <w:sz w:val="28"/>
          <w:szCs w:val="28"/>
        </w:rPr>
        <w:t>Российской Федерации;</w:t>
      </w:r>
    </w:p>
    <w:p w:rsidR="00205EBC" w:rsidRDefault="002D4D96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05EBC">
        <w:rPr>
          <w:rFonts w:ascii="Times New Roman" w:hAnsi="Times New Roman"/>
          <w:sz w:val="28"/>
          <w:szCs w:val="28"/>
        </w:rPr>
        <w:t>а</w:t>
      </w:r>
      <w:r w:rsidR="00205EBC">
        <w:rPr>
          <w:rFonts w:ascii="Times New Roman" w:eastAsiaTheme="minorHAnsi" w:hAnsi="Times New Roman"/>
          <w:sz w:val="28"/>
          <w:szCs w:val="28"/>
        </w:rPr>
        <w:t>рендная плата за имущество (за исключением земельных участков), включенное в перечень, вносится в следующем порядке: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917278">
        <w:rPr>
          <w:rFonts w:ascii="Times New Roman" w:hAnsi="Times New Roman" w:cs="Times New Roman"/>
          <w:sz w:val="28"/>
          <w:szCs w:val="28"/>
        </w:rPr>
        <w:t>40</w:t>
      </w:r>
      <w:r w:rsidRPr="0072423E">
        <w:rPr>
          <w:rFonts w:ascii="Times New Roman" w:hAnsi="Times New Roman" w:cs="Times New Roman"/>
          <w:sz w:val="28"/>
          <w:szCs w:val="28"/>
        </w:rPr>
        <w:t xml:space="preserve"> процентов размера арендной платы;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во второй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60 процентов размера арендной платы;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третий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80 процентов размера арендной платы;</w:t>
      </w:r>
    </w:p>
    <w:p w:rsidR="002D4D96" w:rsidRDefault="002D4D96" w:rsidP="0091727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</w:t>
      </w:r>
      <w:r w:rsidR="00205EBC">
        <w:rPr>
          <w:rFonts w:ascii="Times New Roman" w:hAnsi="Times New Roman" w:cs="Times New Roman"/>
          <w:sz w:val="28"/>
          <w:szCs w:val="28"/>
        </w:rPr>
        <w:t>платы;</w:t>
      </w:r>
    </w:p>
    <w:p w:rsidR="006C4D0B" w:rsidRDefault="006C4D0B" w:rsidP="0091727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аренды, указанного в подпункте «а» пункта 3 настоящего Порядка на новый срок, арендная плата за </w:t>
      </w:r>
      <w:r>
        <w:rPr>
          <w:rFonts w:ascii="Times New Roman" w:eastAsiaTheme="minorHAnsi" w:hAnsi="Times New Roman"/>
          <w:sz w:val="28"/>
          <w:szCs w:val="28"/>
        </w:rPr>
        <w:t xml:space="preserve">имущество </w:t>
      </w:r>
      <w:r>
        <w:rPr>
          <w:rFonts w:ascii="Times New Roman" w:eastAsiaTheme="minorHAnsi" w:hAnsi="Times New Roman"/>
          <w:sz w:val="28"/>
          <w:szCs w:val="28"/>
        </w:rPr>
        <w:br/>
        <w:t xml:space="preserve">(за исключением земельных участков), включенное в перечень, определяется на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основании отчета о рыночной стоимости ежемесячной арендной платы, подготовленного уполномоченным лицом.</w:t>
      </w:r>
    </w:p>
    <w:p w:rsidR="00205EBC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размер арендной платы за земельные участки, определенный по результатам аукциона, или в соответствии с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пунктом 3</w:t>
      </w:r>
      <w:r>
        <w:rPr>
          <w:rFonts w:ascii="Times New Roman" w:eastAsiaTheme="minorHAnsi" w:hAnsi="Times New Roman"/>
          <w:sz w:val="28"/>
          <w:szCs w:val="28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F3639E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возможность возмездного отчуждения арендодателем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законом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3639E">
        <w:rPr>
          <w:rFonts w:ascii="Times New Roman" w:eastAsiaTheme="minorHAnsi" w:hAnsi="Times New Roman"/>
          <w:sz w:val="28"/>
          <w:szCs w:val="28"/>
        </w:rPr>
        <w:t>льные акты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или земельного участка в случаях, указанных в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подпунктах 6, 8 и 9пункта 2 статьи 39.3</w:t>
      </w:r>
      <w:r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Федерации;</w:t>
      </w:r>
    </w:p>
    <w:p w:rsidR="00205EBC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д) обязательство арендатора не осуществлять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(перенаем), передачу 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имущество, предусмотренное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пунктом 14 ч</w:t>
      </w:r>
      <w:bookmarkStart w:id="0" w:name="_GoBack"/>
      <w:bookmarkEnd w:id="0"/>
      <w:r w:rsidR="00917278">
        <w:rPr>
          <w:rFonts w:ascii="Times New Roman" w:eastAsiaTheme="minorHAnsi" w:hAnsi="Times New Roman"/>
          <w:sz w:val="28"/>
          <w:szCs w:val="28"/>
        </w:rPr>
        <w:t>асти 1 статьи 17.1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защите конкуренции</w:t>
      </w:r>
      <w:r w:rsidR="00F3639E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205EBC" w:rsidSect="00917278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6A" w:rsidRDefault="0072386A" w:rsidP="002D4D96">
      <w:pPr>
        <w:spacing w:after="0" w:line="240" w:lineRule="auto"/>
      </w:pPr>
      <w:r>
        <w:separator/>
      </w:r>
    </w:p>
  </w:endnote>
  <w:endnote w:type="continuationSeparator" w:id="1">
    <w:p w:rsidR="0072386A" w:rsidRDefault="0072386A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6A" w:rsidRDefault="0072386A" w:rsidP="002D4D96">
      <w:pPr>
        <w:spacing w:after="0" w:line="240" w:lineRule="auto"/>
      </w:pPr>
      <w:r>
        <w:separator/>
      </w:r>
    </w:p>
  </w:footnote>
  <w:footnote w:type="continuationSeparator" w:id="1">
    <w:p w:rsidR="0072386A" w:rsidRDefault="0072386A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45454869"/>
      <w:docPartObj>
        <w:docPartGallery w:val="Page Numbers (Top of Page)"/>
        <w:docPartUnique/>
      </w:docPartObj>
    </w:sdtPr>
    <w:sdtContent>
      <w:p w:rsidR="002D4D96" w:rsidRPr="00917278" w:rsidRDefault="00E1258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17278">
          <w:rPr>
            <w:rFonts w:ascii="Times New Roman" w:hAnsi="Times New Roman"/>
            <w:sz w:val="28"/>
            <w:szCs w:val="28"/>
          </w:rPr>
          <w:fldChar w:fldCharType="begin"/>
        </w:r>
        <w:r w:rsidR="002D4D96" w:rsidRPr="009172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7278">
          <w:rPr>
            <w:rFonts w:ascii="Times New Roman" w:hAnsi="Times New Roman"/>
            <w:sz w:val="28"/>
            <w:szCs w:val="28"/>
          </w:rPr>
          <w:fldChar w:fldCharType="separate"/>
        </w:r>
        <w:r w:rsidR="000C545D">
          <w:rPr>
            <w:rFonts w:ascii="Times New Roman" w:hAnsi="Times New Roman"/>
            <w:noProof/>
            <w:sz w:val="28"/>
            <w:szCs w:val="28"/>
          </w:rPr>
          <w:t>4</w:t>
        </w:r>
        <w:r w:rsidRPr="009172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D4D96" w:rsidRDefault="002D4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F3D"/>
    <w:multiLevelType w:val="hybridMultilevel"/>
    <w:tmpl w:val="C846A002"/>
    <w:lvl w:ilvl="0" w:tplc="EC6445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D96"/>
    <w:rsid w:val="00010008"/>
    <w:rsid w:val="00042AA8"/>
    <w:rsid w:val="00075560"/>
    <w:rsid w:val="00094985"/>
    <w:rsid w:val="000C545D"/>
    <w:rsid w:val="000E2B35"/>
    <w:rsid w:val="00111721"/>
    <w:rsid w:val="00205EBC"/>
    <w:rsid w:val="00263509"/>
    <w:rsid w:val="00280446"/>
    <w:rsid w:val="002D4D96"/>
    <w:rsid w:val="002E30CA"/>
    <w:rsid w:val="003052F3"/>
    <w:rsid w:val="003F0A7E"/>
    <w:rsid w:val="004457D2"/>
    <w:rsid w:val="0047096E"/>
    <w:rsid w:val="004E2002"/>
    <w:rsid w:val="005164A4"/>
    <w:rsid w:val="00604A80"/>
    <w:rsid w:val="006B189E"/>
    <w:rsid w:val="006C4D0B"/>
    <w:rsid w:val="0070560E"/>
    <w:rsid w:val="007143D4"/>
    <w:rsid w:val="0072386A"/>
    <w:rsid w:val="00772DFB"/>
    <w:rsid w:val="008112C3"/>
    <w:rsid w:val="00871AA0"/>
    <w:rsid w:val="00917278"/>
    <w:rsid w:val="00AA2AF3"/>
    <w:rsid w:val="00BB2B1B"/>
    <w:rsid w:val="00BD41B2"/>
    <w:rsid w:val="00DF279C"/>
    <w:rsid w:val="00E12580"/>
    <w:rsid w:val="00F3639E"/>
    <w:rsid w:val="00FE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2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6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917278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2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2019-07-04T07:28:00Z</cp:lastPrinted>
  <dcterms:created xsi:type="dcterms:W3CDTF">2019-02-20T11:34:00Z</dcterms:created>
  <dcterms:modified xsi:type="dcterms:W3CDTF">2019-12-09T13:49:00Z</dcterms:modified>
</cp:coreProperties>
</file>